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9D238C" w:rsidRDefault="009D238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D425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1607C">
        <w:rPr>
          <w:rFonts w:ascii="Arial" w:hAnsi="Arial" w:cs="Arial"/>
          <w:bCs/>
          <w:color w:val="404040"/>
          <w:sz w:val="24"/>
          <w:szCs w:val="24"/>
        </w:rPr>
        <w:t>Alejandro Amín Sarquís Ramírez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1607C">
        <w:rPr>
          <w:rFonts w:ascii="Arial" w:hAnsi="Arial" w:cs="Arial"/>
          <w:bCs/>
          <w:color w:val="404040"/>
          <w:sz w:val="24"/>
          <w:szCs w:val="24"/>
        </w:rPr>
        <w:t>Licenciatura en Administración de Empresas</w:t>
      </w:r>
    </w:p>
    <w:p w:rsidR="004D425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D425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6530A">
        <w:rPr>
          <w:rFonts w:ascii="Arial" w:hAnsi="Arial" w:cs="Arial"/>
          <w:color w:val="404040"/>
          <w:sz w:val="24"/>
          <w:szCs w:val="24"/>
        </w:rPr>
        <w:t>228-8-41-61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01607C">
        <w:rPr>
          <w:rFonts w:ascii="Arial" w:hAnsi="Arial" w:cs="Arial"/>
          <w:color w:val="404040"/>
          <w:sz w:val="24"/>
          <w:szCs w:val="24"/>
        </w:rPr>
        <w:t xml:space="preserve"> 3032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526172">
        <w:rPr>
          <w:rFonts w:ascii="Arial" w:hAnsi="Arial" w:cs="Arial"/>
          <w:b/>
          <w:color w:val="404040"/>
          <w:sz w:val="24"/>
          <w:szCs w:val="24"/>
        </w:rPr>
        <w:t xml:space="preserve"> 1977-1981</w:t>
      </w:r>
    </w:p>
    <w:p w:rsidR="00E371B9" w:rsidRPr="00E371B9" w:rsidRDefault="00E371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E371B9">
        <w:rPr>
          <w:rFonts w:ascii="Arial" w:hAnsi="Arial" w:cs="Arial"/>
          <w:color w:val="404040"/>
          <w:sz w:val="24"/>
          <w:szCs w:val="24"/>
        </w:rPr>
        <w:t>Licenciatura en Administración de Empresas</w:t>
      </w:r>
    </w:p>
    <w:p w:rsidR="00BA21B4" w:rsidRDefault="0052617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08102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2014-Diciembre 2016</w:t>
      </w:r>
    </w:p>
    <w:p w:rsidR="00AB5916" w:rsidRDefault="00081020" w:rsidP="00C60045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Asesor del Director de Adquisiciones de la </w:t>
      </w:r>
      <w:r w:rsidR="00C60045">
        <w:rPr>
          <w:rFonts w:ascii="NeoSansPro-Regular" w:hAnsi="NeoSansPro-Regular" w:cs="NeoSansPro-Regular"/>
          <w:color w:val="404040"/>
          <w:sz w:val="24"/>
          <w:szCs w:val="24"/>
        </w:rPr>
        <w:t>Secretaría de Educación de Veracruz (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SEV</w:t>
      </w:r>
      <w:r w:rsidR="00C60045">
        <w:rPr>
          <w:rFonts w:ascii="NeoSansPro-Regular" w:hAnsi="NeoSansPro-Regular" w:cs="NeoSansPro-Regular"/>
          <w:color w:val="404040"/>
          <w:sz w:val="24"/>
          <w:szCs w:val="24"/>
        </w:rPr>
        <w:t>)</w:t>
      </w:r>
    </w:p>
    <w:p w:rsidR="00081020" w:rsidRDefault="00081020" w:rsidP="00081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</w:t>
      </w:r>
      <w:r w:rsidR="00C60045">
        <w:rPr>
          <w:rFonts w:ascii="Arial" w:hAnsi="Arial" w:cs="Arial"/>
          <w:b/>
          <w:color w:val="404040"/>
          <w:sz w:val="24"/>
          <w:szCs w:val="24"/>
        </w:rPr>
        <w:t>ro20</w:t>
      </w:r>
      <w:r>
        <w:rPr>
          <w:rFonts w:ascii="Arial" w:hAnsi="Arial" w:cs="Arial"/>
          <w:b/>
          <w:color w:val="404040"/>
          <w:sz w:val="24"/>
          <w:szCs w:val="24"/>
        </w:rPr>
        <w:t>12-Dic</w:t>
      </w:r>
      <w:r w:rsidR="00C60045">
        <w:rPr>
          <w:rFonts w:ascii="Arial" w:hAnsi="Arial" w:cs="Arial"/>
          <w:b/>
          <w:color w:val="404040"/>
          <w:sz w:val="24"/>
          <w:szCs w:val="24"/>
        </w:rPr>
        <w:t>iembre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2013</w:t>
      </w:r>
    </w:p>
    <w:p w:rsidR="00081020" w:rsidRDefault="00081020" w:rsidP="00C60045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Asesor del Titular del </w:t>
      </w:r>
      <w:r w:rsidR="00C60045">
        <w:rPr>
          <w:rFonts w:ascii="NeoSansPro-Regular" w:hAnsi="NeoSansPro-Regular" w:cs="NeoSansPro-Regular"/>
          <w:color w:val="404040"/>
          <w:sz w:val="24"/>
          <w:szCs w:val="24"/>
        </w:rPr>
        <w:t>Fideicomiso Veracruzano de Fomento Agropecuario (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FIVERFAV</w:t>
      </w:r>
      <w:r w:rsidR="00C60045">
        <w:rPr>
          <w:rFonts w:ascii="NeoSansPro-Regular" w:hAnsi="NeoSansPro-Regular" w:cs="NeoSansPro-Regular"/>
          <w:color w:val="404040"/>
          <w:sz w:val="24"/>
          <w:szCs w:val="24"/>
        </w:rPr>
        <w:t>)</w:t>
      </w:r>
    </w:p>
    <w:p w:rsidR="00081020" w:rsidRDefault="00081020" w:rsidP="00081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</w:t>
      </w:r>
      <w:r w:rsidR="00C60045">
        <w:rPr>
          <w:rFonts w:ascii="Arial" w:hAnsi="Arial" w:cs="Arial"/>
          <w:b/>
          <w:color w:val="404040"/>
          <w:sz w:val="24"/>
          <w:szCs w:val="24"/>
        </w:rPr>
        <w:t>ro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2008-Dic</w:t>
      </w:r>
      <w:r w:rsidR="00C60045">
        <w:rPr>
          <w:rFonts w:ascii="Arial" w:hAnsi="Arial" w:cs="Arial"/>
          <w:b/>
          <w:color w:val="404040"/>
          <w:sz w:val="24"/>
          <w:szCs w:val="24"/>
        </w:rPr>
        <w:t>iembre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2011</w:t>
      </w:r>
    </w:p>
    <w:p w:rsidR="00081020" w:rsidRDefault="00081020" w:rsidP="00C60045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Asesor del Director General de Maquinaria de Veracruz (MAVER)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9D238C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9D238C" w:rsidP="0086530A">
      <w:pPr>
        <w:spacing w:after="0"/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Administrativo, Recursos Humanos, Recursos Materiales, Ética, Metodología del Trabajo, I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>mplementación de políticas gubernamentales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89" w:rsidRDefault="002F1E89" w:rsidP="00AB5916">
      <w:pPr>
        <w:spacing w:after="0" w:line="240" w:lineRule="auto"/>
      </w:pPr>
      <w:r>
        <w:separator/>
      </w:r>
    </w:p>
  </w:endnote>
  <w:endnote w:type="continuationSeparator" w:id="1">
    <w:p w:rsidR="002F1E89" w:rsidRDefault="002F1E8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89" w:rsidRDefault="002F1E89" w:rsidP="00AB5916">
      <w:pPr>
        <w:spacing w:after="0" w:line="240" w:lineRule="auto"/>
      </w:pPr>
      <w:r>
        <w:separator/>
      </w:r>
    </w:p>
  </w:footnote>
  <w:footnote w:type="continuationSeparator" w:id="1">
    <w:p w:rsidR="002F1E89" w:rsidRDefault="002F1E8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607C"/>
    <w:rsid w:val="00035E4E"/>
    <w:rsid w:val="0005169D"/>
    <w:rsid w:val="00076A27"/>
    <w:rsid w:val="00081020"/>
    <w:rsid w:val="000D5363"/>
    <w:rsid w:val="000E2580"/>
    <w:rsid w:val="00196774"/>
    <w:rsid w:val="00247088"/>
    <w:rsid w:val="002F1E89"/>
    <w:rsid w:val="00304E91"/>
    <w:rsid w:val="003C492E"/>
    <w:rsid w:val="003E7CE6"/>
    <w:rsid w:val="00462C41"/>
    <w:rsid w:val="004A1170"/>
    <w:rsid w:val="004B2D6E"/>
    <w:rsid w:val="004D425B"/>
    <w:rsid w:val="004E4FFA"/>
    <w:rsid w:val="00526172"/>
    <w:rsid w:val="005502F5"/>
    <w:rsid w:val="005A32B3"/>
    <w:rsid w:val="005B6AF6"/>
    <w:rsid w:val="00600D12"/>
    <w:rsid w:val="006068B7"/>
    <w:rsid w:val="006B643A"/>
    <w:rsid w:val="006C2CDA"/>
    <w:rsid w:val="00723B67"/>
    <w:rsid w:val="00726727"/>
    <w:rsid w:val="00731EAA"/>
    <w:rsid w:val="007451FD"/>
    <w:rsid w:val="00785C57"/>
    <w:rsid w:val="00846235"/>
    <w:rsid w:val="0086530A"/>
    <w:rsid w:val="009057E4"/>
    <w:rsid w:val="009D238C"/>
    <w:rsid w:val="00A66637"/>
    <w:rsid w:val="00AB5916"/>
    <w:rsid w:val="00B55469"/>
    <w:rsid w:val="00BA21B4"/>
    <w:rsid w:val="00BB2BF2"/>
    <w:rsid w:val="00C60045"/>
    <w:rsid w:val="00CE7F12"/>
    <w:rsid w:val="00D03386"/>
    <w:rsid w:val="00DB2FA1"/>
    <w:rsid w:val="00DE2E01"/>
    <w:rsid w:val="00E371B9"/>
    <w:rsid w:val="00E41714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2020-09-02T19:56:00Z</dcterms:created>
  <dcterms:modified xsi:type="dcterms:W3CDTF">2020-09-02T19:56:00Z</dcterms:modified>
</cp:coreProperties>
</file>